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C6" w:rsidRPr="004431C6" w:rsidRDefault="004431C6" w:rsidP="004431C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431C6">
        <w:rPr>
          <w:rFonts w:ascii="Times New Roman" w:hAnsi="Times New Roman"/>
          <w:sz w:val="28"/>
          <w:szCs w:val="28"/>
        </w:rPr>
        <w:t>ПОЯСНИТЕЛЬНАЯ ЗАПИСКА</w:t>
      </w:r>
    </w:p>
    <w:p w:rsidR="004431C6" w:rsidRPr="004431C6" w:rsidRDefault="004431C6" w:rsidP="004431C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431C6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AD531A" w:rsidRDefault="00AD531A" w:rsidP="00AD531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D531A">
        <w:rPr>
          <w:rFonts w:ascii="Times New Roman" w:hAnsi="Times New Roman"/>
          <w:sz w:val="28"/>
          <w:szCs w:val="28"/>
        </w:rPr>
        <w:t>О внесении изменений в Положение о собраниях и конференциях граждан в городском округе Тольятти, утвержденное решением Думы городского округа Тольятти от 18.06.2008 № 932</w:t>
      </w:r>
      <w:r>
        <w:rPr>
          <w:rFonts w:ascii="Times New Roman" w:hAnsi="Times New Roman"/>
          <w:sz w:val="28"/>
          <w:szCs w:val="28"/>
        </w:rPr>
        <w:t>»</w:t>
      </w:r>
    </w:p>
    <w:p w:rsidR="00AD531A" w:rsidRDefault="00AD531A" w:rsidP="004431C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15862" w:rsidRDefault="00115862" w:rsidP="004431C6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140B7" w:rsidRPr="002218E5" w:rsidRDefault="00452CB0" w:rsidP="002E558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5588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2218E5">
        <w:rPr>
          <w:rFonts w:ascii="Times New Roman" w:hAnsi="Times New Roman"/>
          <w:sz w:val="28"/>
          <w:szCs w:val="28"/>
        </w:rPr>
        <w:t>Проект решения Думы городского округа Тольятти «О внесении изменений в Положение о собраниях и конференциях граждан в городском округе Тольятти, утвержденное решением Думы городского округа Тольятти от 18.06.2008 № 932»</w:t>
      </w:r>
      <w:r w:rsidR="002E5588" w:rsidRPr="002218E5">
        <w:rPr>
          <w:rFonts w:ascii="Times New Roman" w:hAnsi="Times New Roman"/>
          <w:sz w:val="28"/>
          <w:szCs w:val="28"/>
        </w:rPr>
        <w:t xml:space="preserve"> (далее – проект решения)</w:t>
      </w:r>
      <w:r w:rsidRPr="002218E5">
        <w:rPr>
          <w:rFonts w:ascii="Times New Roman" w:hAnsi="Times New Roman"/>
          <w:sz w:val="28"/>
          <w:szCs w:val="28"/>
        </w:rPr>
        <w:t xml:space="preserve"> подготовлен в соответствии с решением Думы городского округа Тольятти от 20.03.2024 № 169 «О плане нормотворческой деятельности Думы городского округа Тольятти на II квартал 2024 года».</w:t>
      </w:r>
      <w:proofErr w:type="gramEnd"/>
    </w:p>
    <w:p w:rsidR="006140B7" w:rsidRPr="002218E5" w:rsidRDefault="006140B7" w:rsidP="002E558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218E5">
        <w:rPr>
          <w:rFonts w:ascii="Times New Roman" w:hAnsi="Times New Roman"/>
          <w:sz w:val="28"/>
          <w:szCs w:val="28"/>
        </w:rPr>
        <w:tab/>
        <w:t xml:space="preserve">Проведение собраний и конференций граждан предусмотрено </w:t>
      </w:r>
      <w:r w:rsidRPr="002218E5">
        <w:rPr>
          <w:rFonts w:ascii="Times New Roman" w:hAnsi="Times New Roman"/>
          <w:sz w:val="28"/>
          <w:szCs w:val="28"/>
        </w:rPr>
        <w:br/>
        <w:t xml:space="preserve">статьями 29, 30 Федерального закона от 06.10.2003 № 131-ФЗ «Об общих принципах организации местного самоуправления </w:t>
      </w:r>
      <w:r w:rsidR="002E5588" w:rsidRPr="002218E5">
        <w:rPr>
          <w:rFonts w:ascii="Times New Roman" w:hAnsi="Times New Roman"/>
          <w:sz w:val="28"/>
          <w:szCs w:val="28"/>
        </w:rPr>
        <w:t>в Российской Федерации» в качестве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2E5588" w:rsidRPr="002218E5" w:rsidRDefault="002E5588" w:rsidP="002E558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218E5">
        <w:rPr>
          <w:rFonts w:ascii="Times New Roman" w:hAnsi="Times New Roman"/>
          <w:sz w:val="28"/>
          <w:szCs w:val="28"/>
        </w:rPr>
        <w:tab/>
      </w:r>
      <w:proofErr w:type="gramStart"/>
      <w:r w:rsidRPr="002218E5">
        <w:rPr>
          <w:rFonts w:ascii="Times New Roman" w:hAnsi="Times New Roman"/>
          <w:sz w:val="28"/>
          <w:szCs w:val="28"/>
        </w:rPr>
        <w:t xml:space="preserve">Проект решения предусматривает </w:t>
      </w:r>
      <w:r w:rsidR="00D24A62" w:rsidRPr="002218E5">
        <w:rPr>
          <w:rFonts w:ascii="Times New Roman" w:hAnsi="Times New Roman"/>
          <w:sz w:val="28"/>
          <w:szCs w:val="28"/>
        </w:rPr>
        <w:t>введение в Положение главы 2.1.</w:t>
      </w:r>
      <w:r w:rsidRPr="002218E5">
        <w:rPr>
          <w:rFonts w:ascii="Times New Roman" w:hAnsi="Times New Roman"/>
          <w:sz w:val="28"/>
          <w:szCs w:val="28"/>
        </w:rPr>
        <w:t xml:space="preserve">, </w:t>
      </w:r>
      <w:r w:rsidR="00D24A62" w:rsidRPr="002218E5">
        <w:rPr>
          <w:rFonts w:ascii="Times New Roman" w:hAnsi="Times New Roman"/>
          <w:sz w:val="28"/>
          <w:szCs w:val="28"/>
        </w:rPr>
        <w:t>которая устанавливает</w:t>
      </w:r>
      <w:r w:rsidRPr="002218E5">
        <w:rPr>
          <w:rFonts w:ascii="Times New Roman" w:hAnsi="Times New Roman"/>
          <w:sz w:val="28"/>
          <w:szCs w:val="28"/>
        </w:rPr>
        <w:t xml:space="preserve"> особенности инициирования и назначения собрания граждан в целях реализации мероприятий по поддержке общественных проектов развития городского округа по направлениям, установленным нормативными правовыми актами (государственными программами) Самарской области</w:t>
      </w:r>
      <w:r w:rsidR="00C0714A" w:rsidRPr="002218E5">
        <w:rPr>
          <w:rFonts w:ascii="Times New Roman" w:hAnsi="Times New Roman"/>
          <w:sz w:val="28"/>
          <w:szCs w:val="28"/>
        </w:rPr>
        <w:t xml:space="preserve"> (в частности, государственной программой Самарской</w:t>
      </w:r>
      <w:proofErr w:type="gramEnd"/>
      <w:r w:rsidR="00C0714A" w:rsidRPr="002218E5">
        <w:rPr>
          <w:rFonts w:ascii="Times New Roman" w:hAnsi="Times New Roman"/>
          <w:sz w:val="28"/>
          <w:szCs w:val="28"/>
        </w:rPr>
        <w:t xml:space="preserve">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323)</w:t>
      </w:r>
      <w:r w:rsidRPr="002218E5">
        <w:rPr>
          <w:rFonts w:ascii="Times New Roman" w:hAnsi="Times New Roman"/>
          <w:sz w:val="28"/>
          <w:szCs w:val="28"/>
        </w:rPr>
        <w:t>.</w:t>
      </w:r>
    </w:p>
    <w:p w:rsidR="00452CB0" w:rsidRPr="002218E5" w:rsidRDefault="002E5588" w:rsidP="002E558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218E5">
        <w:rPr>
          <w:rFonts w:ascii="Times New Roman" w:hAnsi="Times New Roman"/>
          <w:sz w:val="28"/>
          <w:szCs w:val="28"/>
        </w:rPr>
        <w:t xml:space="preserve">В таких случаях предусматривается упрощенная процедура инициирования и назначения проведения собрания, включающая формирование инициативной группы граждан, подписание каждым членом инициативной </w:t>
      </w:r>
      <w:proofErr w:type="gramStart"/>
      <w:r w:rsidRPr="002218E5">
        <w:rPr>
          <w:rFonts w:ascii="Times New Roman" w:hAnsi="Times New Roman"/>
          <w:sz w:val="28"/>
          <w:szCs w:val="28"/>
        </w:rPr>
        <w:t>группы протокола собрания членов инициативной группы</w:t>
      </w:r>
      <w:proofErr w:type="gramEnd"/>
      <w:r w:rsidRPr="002218E5">
        <w:rPr>
          <w:rFonts w:ascii="Times New Roman" w:hAnsi="Times New Roman"/>
          <w:sz w:val="28"/>
          <w:szCs w:val="28"/>
        </w:rPr>
        <w:t xml:space="preserve"> и направление соответствующего обращения от имени членов инициативной группы в Думу городского округа Тольятти.</w:t>
      </w:r>
    </w:p>
    <w:p w:rsidR="003D13E9" w:rsidRPr="002218E5" w:rsidRDefault="002E5588" w:rsidP="00452CB0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2218E5">
        <w:rPr>
          <w:rFonts w:ascii="Times New Roman" w:hAnsi="Times New Roman"/>
          <w:sz w:val="28"/>
          <w:szCs w:val="28"/>
        </w:rPr>
        <w:tab/>
        <w:t>Дума городского округа Тольятти рассматривает обращение инициативной группы</w:t>
      </w:r>
      <w:r w:rsidR="00D24A62" w:rsidRPr="002218E5">
        <w:rPr>
          <w:rFonts w:ascii="Times New Roman" w:hAnsi="Times New Roman"/>
          <w:sz w:val="28"/>
          <w:szCs w:val="28"/>
        </w:rPr>
        <w:t xml:space="preserve"> и</w:t>
      </w:r>
      <w:r w:rsidRPr="002218E5">
        <w:rPr>
          <w:rFonts w:ascii="Times New Roman" w:hAnsi="Times New Roman"/>
          <w:sz w:val="28"/>
          <w:szCs w:val="28"/>
        </w:rPr>
        <w:t xml:space="preserve"> принимает </w:t>
      </w:r>
      <w:r w:rsidR="003D13E9" w:rsidRPr="002218E5">
        <w:rPr>
          <w:rFonts w:ascii="Times New Roman" w:hAnsi="Times New Roman"/>
          <w:sz w:val="28"/>
          <w:szCs w:val="28"/>
        </w:rPr>
        <w:t xml:space="preserve">по данному обращению </w:t>
      </w:r>
      <w:r w:rsidRPr="002218E5">
        <w:rPr>
          <w:rFonts w:ascii="Times New Roman" w:hAnsi="Times New Roman"/>
          <w:sz w:val="28"/>
          <w:szCs w:val="28"/>
        </w:rPr>
        <w:t>соответствующее решение</w:t>
      </w:r>
      <w:r w:rsidR="003D13E9" w:rsidRPr="002218E5">
        <w:rPr>
          <w:rFonts w:ascii="Times New Roman" w:hAnsi="Times New Roman"/>
          <w:sz w:val="28"/>
          <w:szCs w:val="28"/>
        </w:rPr>
        <w:t xml:space="preserve"> в порядке, определенном Положением о собраниях и конференциях граждан в городском округе Тольятти.</w:t>
      </w:r>
    </w:p>
    <w:p w:rsidR="00115862" w:rsidRDefault="00115862" w:rsidP="00452CB0">
      <w:pPr>
        <w:pStyle w:val="a3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115862" w:rsidRDefault="00115862" w:rsidP="00452CB0">
      <w:pPr>
        <w:pStyle w:val="a3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066A8B" w:rsidRDefault="006747B3" w:rsidP="00452CB0">
      <w:pPr>
        <w:pStyle w:val="a3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C0714A">
        <w:rPr>
          <w:rFonts w:ascii="Times New Roman" w:hAnsi="Times New Roman"/>
          <w:sz w:val="26"/>
          <w:szCs w:val="26"/>
        </w:rPr>
        <w:t xml:space="preserve">       </w:t>
      </w:r>
    </w:p>
    <w:p w:rsidR="00515E41" w:rsidRPr="00115862" w:rsidRDefault="00015DBF" w:rsidP="00AD531A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15862">
        <w:rPr>
          <w:rFonts w:ascii="Times New Roman" w:hAnsi="Times New Roman"/>
          <w:sz w:val="28"/>
          <w:szCs w:val="28"/>
        </w:rPr>
        <w:t>П</w:t>
      </w:r>
      <w:r w:rsidR="005B7EC1" w:rsidRPr="00115862">
        <w:rPr>
          <w:rFonts w:ascii="Times New Roman" w:hAnsi="Times New Roman"/>
          <w:sz w:val="28"/>
          <w:szCs w:val="28"/>
        </w:rPr>
        <w:t>редседател</w:t>
      </w:r>
      <w:r w:rsidRPr="00115862">
        <w:rPr>
          <w:rFonts w:ascii="Times New Roman" w:hAnsi="Times New Roman"/>
          <w:sz w:val="28"/>
          <w:szCs w:val="28"/>
        </w:rPr>
        <w:t>ь</w:t>
      </w:r>
      <w:r w:rsidR="005B7EC1" w:rsidRPr="00115862">
        <w:rPr>
          <w:rFonts w:ascii="Times New Roman" w:hAnsi="Times New Roman"/>
          <w:sz w:val="28"/>
          <w:szCs w:val="28"/>
        </w:rPr>
        <w:t xml:space="preserve"> </w:t>
      </w:r>
      <w:r w:rsidR="00A74E6E" w:rsidRPr="00115862">
        <w:rPr>
          <w:rFonts w:ascii="Times New Roman" w:hAnsi="Times New Roman"/>
          <w:sz w:val="28"/>
          <w:szCs w:val="28"/>
        </w:rPr>
        <w:t>Думы</w:t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</w:r>
      <w:r w:rsidRPr="00115862">
        <w:rPr>
          <w:rFonts w:ascii="Times New Roman" w:hAnsi="Times New Roman"/>
          <w:sz w:val="28"/>
          <w:szCs w:val="28"/>
        </w:rPr>
        <w:tab/>
        <w:t>С.</w:t>
      </w:r>
      <w:r w:rsidR="002F451B" w:rsidRPr="00115862">
        <w:rPr>
          <w:rFonts w:ascii="Times New Roman" w:hAnsi="Times New Roman"/>
          <w:sz w:val="28"/>
          <w:szCs w:val="28"/>
        </w:rPr>
        <w:t>Ю.</w:t>
      </w:r>
      <w:r w:rsidRPr="001158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862">
        <w:rPr>
          <w:rFonts w:ascii="Times New Roman" w:hAnsi="Times New Roman"/>
          <w:sz w:val="28"/>
          <w:szCs w:val="28"/>
        </w:rPr>
        <w:t>Рузанов</w:t>
      </w:r>
      <w:proofErr w:type="spellEnd"/>
    </w:p>
    <w:p w:rsidR="00AD531A" w:rsidRPr="002218E5" w:rsidRDefault="00AD531A" w:rsidP="00AD531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sectPr w:rsidR="00AD531A" w:rsidRPr="002218E5" w:rsidSect="003137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C1"/>
    <w:rsid w:val="00015DBF"/>
    <w:rsid w:val="00066A8B"/>
    <w:rsid w:val="000E2A19"/>
    <w:rsid w:val="00115862"/>
    <w:rsid w:val="00176F87"/>
    <w:rsid w:val="002218E5"/>
    <w:rsid w:val="0024237D"/>
    <w:rsid w:val="002449CC"/>
    <w:rsid w:val="002B1C5C"/>
    <w:rsid w:val="002E5588"/>
    <w:rsid w:val="002F451B"/>
    <w:rsid w:val="003137D3"/>
    <w:rsid w:val="003D13E9"/>
    <w:rsid w:val="003D5909"/>
    <w:rsid w:val="004042B3"/>
    <w:rsid w:val="00442C7A"/>
    <w:rsid w:val="004431C6"/>
    <w:rsid w:val="00452CB0"/>
    <w:rsid w:val="00453588"/>
    <w:rsid w:val="004739F8"/>
    <w:rsid w:val="004C2F81"/>
    <w:rsid w:val="00515E41"/>
    <w:rsid w:val="005B7EC1"/>
    <w:rsid w:val="00605206"/>
    <w:rsid w:val="006140B7"/>
    <w:rsid w:val="00665DA7"/>
    <w:rsid w:val="006747B3"/>
    <w:rsid w:val="00690FA4"/>
    <w:rsid w:val="006A1B9A"/>
    <w:rsid w:val="006B4F99"/>
    <w:rsid w:val="007C541C"/>
    <w:rsid w:val="00914041"/>
    <w:rsid w:val="00A74E6E"/>
    <w:rsid w:val="00AD531A"/>
    <w:rsid w:val="00C0714A"/>
    <w:rsid w:val="00C872F3"/>
    <w:rsid w:val="00CC151E"/>
    <w:rsid w:val="00D24A62"/>
    <w:rsid w:val="00D76E10"/>
    <w:rsid w:val="00E16CF1"/>
    <w:rsid w:val="00E254A1"/>
    <w:rsid w:val="00E9191A"/>
    <w:rsid w:val="00F35A4D"/>
    <w:rsid w:val="00F904CC"/>
    <w:rsid w:val="00FC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B7E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5B7E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B7E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7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B7E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5B7E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B7E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7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В. Егорова</cp:lastModifiedBy>
  <cp:revision>15</cp:revision>
  <cp:lastPrinted>2021-02-10T07:29:00Z</cp:lastPrinted>
  <dcterms:created xsi:type="dcterms:W3CDTF">2022-03-09T07:41:00Z</dcterms:created>
  <dcterms:modified xsi:type="dcterms:W3CDTF">2024-06-17T09:55:00Z</dcterms:modified>
</cp:coreProperties>
</file>